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51B3" w14:textId="77777777" w:rsidR="004B12C9" w:rsidRPr="004B12C9" w:rsidRDefault="004B12C9" w:rsidP="004B12C9">
      <w:pPr>
        <w:shd w:val="clear" w:color="auto" w:fill="FFFFFF"/>
        <w:spacing w:before="90" w:after="75" w:line="870" w:lineRule="atLeast"/>
        <w:outlineLvl w:val="0"/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  <w14:ligatures w14:val="none"/>
        </w:rPr>
      </w:pPr>
      <w:r w:rsidRPr="004B12C9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  <w14:ligatures w14:val="none"/>
        </w:rPr>
        <w:t xml:space="preserve">UMT </w:t>
      </w:r>
      <w:proofErr w:type="spellStart"/>
      <w:r w:rsidRPr="004B12C9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  <w14:ligatures w14:val="none"/>
        </w:rPr>
        <w:t>tawar</w:t>
      </w:r>
      <w:proofErr w:type="spellEnd"/>
      <w:r w:rsidRPr="004B12C9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  <w14:ligatures w14:val="none"/>
        </w:rPr>
        <w:t xml:space="preserve"> program </w:t>
      </w:r>
      <w:proofErr w:type="spellStart"/>
      <w:r w:rsidRPr="004B12C9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  <w14:ligatures w14:val="none"/>
        </w:rPr>
        <w:t>baharu</w:t>
      </w:r>
      <w:proofErr w:type="spellEnd"/>
      <w:r w:rsidRPr="004B12C9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  <w14:ligatures w14:val="none"/>
        </w:rPr>
        <w:t xml:space="preserve">, </w:t>
      </w:r>
      <w:proofErr w:type="spellStart"/>
      <w:r w:rsidRPr="004B12C9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  <w14:ligatures w14:val="none"/>
        </w:rPr>
        <w:t>tarik</w:t>
      </w:r>
      <w:proofErr w:type="spellEnd"/>
      <w:r w:rsidRPr="004B12C9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  <w14:ligatures w14:val="none"/>
        </w:rPr>
        <w:t xml:space="preserve"> </w:t>
      </w:r>
      <w:proofErr w:type="spellStart"/>
      <w:r w:rsidRPr="004B12C9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  <w14:ligatures w14:val="none"/>
        </w:rPr>
        <w:t>minat</w:t>
      </w:r>
      <w:proofErr w:type="spellEnd"/>
      <w:r w:rsidRPr="004B12C9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  <w14:ligatures w14:val="none"/>
        </w:rPr>
        <w:t xml:space="preserve"> </w:t>
      </w:r>
      <w:proofErr w:type="spellStart"/>
      <w:r w:rsidRPr="004B12C9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  <w14:ligatures w14:val="none"/>
        </w:rPr>
        <w:t>pelajar</w:t>
      </w:r>
      <w:proofErr w:type="spellEnd"/>
      <w:r w:rsidRPr="004B12C9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  <w14:ligatures w14:val="none"/>
        </w:rPr>
        <w:t xml:space="preserve"> </w:t>
      </w:r>
      <w:proofErr w:type="spellStart"/>
      <w:r w:rsidRPr="004B12C9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  <w14:ligatures w14:val="none"/>
        </w:rPr>
        <w:t>antarabangsa</w:t>
      </w:r>
      <w:proofErr w:type="spellEnd"/>
    </w:p>
    <w:p w14:paraId="3E0527CE" w14:textId="77777777" w:rsidR="004B12C9" w:rsidRPr="004B12C9" w:rsidRDefault="004B12C9" w:rsidP="004B12C9">
      <w:pPr>
        <w:shd w:val="clear" w:color="auto" w:fill="FFFFFF"/>
        <w:spacing w:after="0" w:line="240" w:lineRule="atLeast"/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</w:pPr>
      <w:r w:rsidRPr="004B12C9"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  <w:t>Oleh</w:t>
      </w:r>
    </w:p>
    <w:p w14:paraId="66D4D343" w14:textId="77777777" w:rsidR="004B12C9" w:rsidRPr="004B12C9" w:rsidRDefault="004B12C9" w:rsidP="004B12C9">
      <w:pPr>
        <w:shd w:val="clear" w:color="auto" w:fill="FFFFFF"/>
        <w:spacing w:after="0" w:line="240" w:lineRule="atLeast"/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</w:pPr>
      <w:r w:rsidRPr="004B12C9"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  <w:t> </w:t>
      </w:r>
      <w:hyperlink r:id="rId5" w:history="1">
        <w:r w:rsidRPr="004B12C9">
          <w:rPr>
            <w:rFonts w:ascii="Open Sans" w:eastAsia="Times New Roman" w:hAnsi="Open Sans" w:cs="Open Sans"/>
            <w:b/>
            <w:bCs/>
            <w:color w:val="222222"/>
            <w:kern w:val="0"/>
            <w:sz w:val="17"/>
            <w:szCs w:val="17"/>
            <w14:ligatures w14:val="none"/>
          </w:rPr>
          <w:t>admin</w:t>
        </w:r>
      </w:hyperlink>
    </w:p>
    <w:p w14:paraId="0DB9B1D8" w14:textId="77777777" w:rsidR="004B12C9" w:rsidRPr="004B12C9" w:rsidRDefault="004B12C9" w:rsidP="004B12C9">
      <w:pPr>
        <w:shd w:val="clear" w:color="auto" w:fill="FFFFFF"/>
        <w:spacing w:after="0" w:line="240" w:lineRule="atLeast"/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</w:pPr>
      <w:r w:rsidRPr="004B12C9"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  <w:t> -</w:t>
      </w:r>
    </w:p>
    <w:p w14:paraId="27E872A7" w14:textId="77777777" w:rsidR="004B12C9" w:rsidRPr="004B12C9" w:rsidRDefault="004B12C9" w:rsidP="004B12C9">
      <w:pPr>
        <w:shd w:val="clear" w:color="auto" w:fill="FFFFFF"/>
        <w:spacing w:line="240" w:lineRule="atLeast"/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</w:pPr>
      <w:r w:rsidRPr="004B12C9"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  <w:t> 5 June 2023</w:t>
      </w:r>
    </w:p>
    <w:p w14:paraId="1B833993" w14:textId="5FB9F929" w:rsidR="004B12C9" w:rsidRPr="004B12C9" w:rsidRDefault="004B12C9" w:rsidP="004B12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20"/>
          <w:szCs w:val="20"/>
          <w14:ligatures w14:val="none"/>
        </w:rPr>
      </w:pPr>
      <w:r w:rsidRPr="004B12C9">
        <w:rPr>
          <w:rFonts w:ascii="Verdana" w:eastAsia="Times New Roman" w:hAnsi="Verdana" w:cs="Times New Roman"/>
          <w:noProof/>
          <w:color w:val="222222"/>
          <w:kern w:val="0"/>
          <w:sz w:val="20"/>
          <w:szCs w:val="20"/>
          <w14:ligatures w14:val="none"/>
        </w:rPr>
        <w:drawing>
          <wp:inline distT="0" distB="0" distL="0" distR="0" wp14:anchorId="77CF223E" wp14:editId="3DC5938A">
            <wp:extent cx="5943600" cy="3962400"/>
            <wp:effectExtent l="0" t="0" r="0" b="0"/>
            <wp:docPr id="1760691419" name="Picture 1" descr="351313451_1294698514484325_1713760960692252525_n-681x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1313451_1294698514484325_1713760960692252525_n-681x4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8C21" w14:textId="77777777" w:rsidR="004B12C9" w:rsidRPr="004B12C9" w:rsidRDefault="004B12C9" w:rsidP="004B12C9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</w:pPr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KUALA LUMPUR –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Universiti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Malaysia Terengganu (UMT)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bakal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memperkenalkan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program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baharu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yang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lebih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terbuka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dalam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usaha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menarik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lebih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ramai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pelajar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asing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ke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kampus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itu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.</w:t>
      </w:r>
    </w:p>
    <w:p w14:paraId="24C08BA8" w14:textId="77777777" w:rsidR="004B12C9" w:rsidRPr="004B12C9" w:rsidRDefault="004B12C9" w:rsidP="004B12C9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</w:pPr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lastRenderedPageBreak/>
        <w:t xml:space="preserve">Naib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Canselor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UMT, Prof. Dato’ Dr. Mazlan Abd Ghaffar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berkata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,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penawaran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program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Asasi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STEM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Antarabangsa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melonjakkan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lagi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pencapaian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universiti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itu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di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peringkat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global.</w:t>
      </w:r>
    </w:p>
    <w:p w14:paraId="50C04F70" w14:textId="45AF0BF4" w:rsidR="004B12C9" w:rsidRPr="004B12C9" w:rsidRDefault="004B12C9" w:rsidP="004B12C9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</w:pPr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“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Dengan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penawaran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program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baharu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ini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,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ia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membuktikan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keupayaan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UMT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berada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pada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kedudukan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terbaik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setakat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ini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.</w:t>
      </w:r>
    </w:p>
    <w:p w14:paraId="2FC1F211" w14:textId="77777777" w:rsidR="004B12C9" w:rsidRDefault="004B12C9" w:rsidP="004B12C9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</w:pPr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“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Pengiktirafan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ini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bakal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membuka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peluang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kepada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pelajar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luar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negara,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pelajar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asing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yang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berada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dalam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negara,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pelajar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Malaysia yang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berada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di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luar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negara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serta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pelajar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tempatan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br/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untuk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mengikuti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pengajian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bertaraf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antarabangsa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di UMT.</w:t>
      </w:r>
    </w:p>
    <w:p w14:paraId="3406D483" w14:textId="7A2670CA" w:rsidR="004B12C9" w:rsidRPr="004B12C9" w:rsidRDefault="004B12C9" w:rsidP="004B12C9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</w:pP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Beliau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berkata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, program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baharu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yang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dijangka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mula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ditawarkan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pada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kemasukan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Ogos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2023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itu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memberi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kelebihan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kepada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UMT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untuk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membuat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pengambilan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pelajar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br/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antarabangsa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secara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terus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bagi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mengikuti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program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persediaan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.</w:t>
      </w:r>
    </w:p>
    <w:p w14:paraId="05136F66" w14:textId="77777777" w:rsidR="004B12C9" w:rsidRPr="004B12C9" w:rsidRDefault="004B12C9" w:rsidP="004B12C9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</w:pPr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“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Pengambilan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pelajar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bagi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program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Asasi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STEM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Antarabangsa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ini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bukan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berhenti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di situ,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malah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pelajar-pelajar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tersebut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ditawarkan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untuk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mengikuti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pengajian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sarjana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muda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dan</w:t>
      </w:r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br/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seterusnya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ke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peringkat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lebih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tinggi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di UMT.</w:t>
      </w:r>
    </w:p>
    <w:p w14:paraId="55A54C4F" w14:textId="77777777" w:rsidR="004B12C9" w:rsidRPr="004B12C9" w:rsidRDefault="004B12C9" w:rsidP="004B12C9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</w:pP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Beliau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berkata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demikian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semasa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Majlis Pelancaran Karnival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Jom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Masuk U Zon Timur yang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berlangsung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di Dewan Sultan Mizan UMT pada 4-5 Jun 2023.</w:t>
      </w:r>
    </w:p>
    <w:p w14:paraId="416D4BA4" w14:textId="77777777" w:rsidR="004B12C9" w:rsidRPr="004B12C9" w:rsidRDefault="004B12C9" w:rsidP="004B12C9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</w:pP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Tambah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Dr. Mazlan,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universiti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itu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telah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menawarkan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beberapa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program ‘dual degree’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melalui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inisiatif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pengantarabangsaan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program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akademik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.</w:t>
      </w:r>
    </w:p>
    <w:p w14:paraId="07D0908B" w14:textId="107C246A" w:rsidR="004B12C9" w:rsidRPr="004B12C9" w:rsidRDefault="004B12C9" w:rsidP="004B12C9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</w:pPr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“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Setakat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ini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, UMT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telah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mempunyai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‘Joint PhD’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bersama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Ghent University, Belgium dan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kini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kerja-kerja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pelarasan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di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peringkat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akhir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bagi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pelaksanaan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‘Dual Degree’ program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bersama-sama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Solent University, United Kingdom”. Katanya.</w:t>
      </w:r>
    </w:p>
    <w:p w14:paraId="6745C7DC" w14:textId="77777777" w:rsidR="004B12C9" w:rsidRPr="004B12C9" w:rsidRDefault="004B12C9" w:rsidP="004B12C9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</w:pPr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UMT yang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ditubuhkan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sebagai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Pusat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Perikanan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pada 1979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telah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melalui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pelbagai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peringkat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evolusi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berjaya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menempa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nama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di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pelbagai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peringkat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menerusi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pencapaian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akademik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,</w:t>
      </w:r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br/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penyelidikan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dan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inovasi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serta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pembangunan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mahasiswa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.</w:t>
      </w:r>
    </w:p>
    <w:p w14:paraId="0D80FB65" w14:textId="753DA339" w:rsidR="004B12C9" w:rsidRPr="004B12C9" w:rsidRDefault="004B12C9" w:rsidP="004B12C9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</w:pPr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lastRenderedPageBreak/>
        <w:t xml:space="preserve">Antara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pencapaian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dan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pengiktirafan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yang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telah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diperolehi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UMT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iaitu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penarafan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 oleh Times Higher Education (World University Rankings), Times Higher Education (Impact Rankings), Times Higher Education (World University Rankings by Subject), QS World University Rankings, QS University Rankings (Asia), UI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GreenMetric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,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MyMoheS</w:t>
      </w:r>
      <w:proofErr w:type="spellEnd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 xml:space="preserve">, Malaysia Research Assessment (MyRA) dan SETARA. – </w:t>
      </w:r>
      <w:proofErr w:type="spellStart"/>
      <w:r w:rsidRPr="004B12C9">
        <w:rPr>
          <w:rFonts w:ascii="Verdana" w:eastAsia="Times New Roman" w:hAnsi="Verdana" w:cs="Times New Roman"/>
          <w:color w:val="222222"/>
          <w:kern w:val="0"/>
          <w:sz w:val="21"/>
          <w:szCs w:val="21"/>
          <w14:ligatures w14:val="none"/>
        </w:rPr>
        <w:t>MalaysiaGazette</w:t>
      </w:r>
      <w:proofErr w:type="spellEnd"/>
    </w:p>
    <w:sectPr w:rsidR="004B12C9" w:rsidRPr="004B1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4C15"/>
    <w:multiLevelType w:val="multilevel"/>
    <w:tmpl w:val="295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246CF"/>
    <w:multiLevelType w:val="multilevel"/>
    <w:tmpl w:val="4BA0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76632"/>
    <w:multiLevelType w:val="multilevel"/>
    <w:tmpl w:val="C352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195493">
    <w:abstractNumId w:val="1"/>
  </w:num>
  <w:num w:numId="2" w16cid:durableId="587420431">
    <w:abstractNumId w:val="2"/>
  </w:num>
  <w:num w:numId="3" w16cid:durableId="171962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C9"/>
    <w:rsid w:val="004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939F"/>
  <w15:chartTrackingRefBased/>
  <w15:docId w15:val="{9388AA12-2567-4A5B-8974-811B73EB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2C9"/>
    <w:rPr>
      <w:b/>
      <w:bCs/>
      <w:smallCaps/>
      <w:color w:val="0F4761" w:themeColor="accent1" w:themeShade="BF"/>
      <w:spacing w:val="5"/>
    </w:rPr>
  </w:style>
  <w:style w:type="paragraph" w:customStyle="1" w:styleId="menu-item">
    <w:name w:val="menu-item"/>
    <w:basedOn w:val="Normal"/>
    <w:rsid w:val="004B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B12C9"/>
    <w:rPr>
      <w:color w:val="0000FF"/>
      <w:u w:val="single"/>
    </w:rPr>
  </w:style>
  <w:style w:type="character" w:customStyle="1" w:styleId="td-social-icon-wrap">
    <w:name w:val="td-social-icon-wrap"/>
    <w:basedOn w:val="DefaultParagraphFont"/>
    <w:rsid w:val="004B12C9"/>
  </w:style>
  <w:style w:type="character" w:customStyle="1" w:styleId="td-visual-hidden">
    <w:name w:val="td-visual-hidden"/>
    <w:basedOn w:val="DefaultParagraphFont"/>
    <w:rsid w:val="004B12C9"/>
  </w:style>
  <w:style w:type="character" w:customStyle="1" w:styleId="td-bred-no-url-last">
    <w:name w:val="td-bred-no-url-last"/>
    <w:basedOn w:val="DefaultParagraphFont"/>
    <w:rsid w:val="004B12C9"/>
  </w:style>
  <w:style w:type="paragraph" w:customStyle="1" w:styleId="entry-category">
    <w:name w:val="entry-category"/>
    <w:basedOn w:val="Normal"/>
    <w:rsid w:val="004B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d-post-date">
    <w:name w:val="td-post-date"/>
    <w:basedOn w:val="DefaultParagraphFont"/>
    <w:rsid w:val="004B12C9"/>
  </w:style>
  <w:style w:type="paragraph" w:styleId="NormalWeb">
    <w:name w:val="Normal (Web)"/>
    <w:basedOn w:val="Normal"/>
    <w:uiPriority w:val="99"/>
    <w:semiHidden/>
    <w:unhideWhenUsed/>
    <w:rsid w:val="004B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vjs-control-text">
    <w:name w:val="vjs-control-text"/>
    <w:basedOn w:val="DefaultParagraphFont"/>
    <w:rsid w:val="004B12C9"/>
  </w:style>
  <w:style w:type="character" w:customStyle="1" w:styleId="vjs-current-time-display">
    <w:name w:val="vjs-current-time-display"/>
    <w:basedOn w:val="DefaultParagraphFont"/>
    <w:rsid w:val="004B12C9"/>
  </w:style>
  <w:style w:type="character" w:customStyle="1" w:styleId="vjs-duration-display">
    <w:name w:val="vjs-duration-display"/>
    <w:basedOn w:val="DefaultParagraphFont"/>
    <w:rsid w:val="004B12C9"/>
  </w:style>
  <w:style w:type="character" w:customStyle="1" w:styleId="vjs-control-text-loaded-percentage">
    <w:name w:val="vjs-control-text-loaded-percentage"/>
    <w:basedOn w:val="DefaultParagraphFont"/>
    <w:rsid w:val="004B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992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8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89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426311">
          <w:marLeft w:val="0"/>
          <w:marRight w:val="0"/>
          <w:marTop w:val="0"/>
          <w:marBottom w:val="0"/>
          <w:divBdr>
            <w:top w:val="none" w:sz="0" w:space="0" w:color="E6E6E6"/>
            <w:left w:val="none" w:sz="0" w:space="0" w:color="E6E6E6"/>
            <w:bottom w:val="single" w:sz="6" w:space="0" w:color="E6E6E6"/>
            <w:right w:val="none" w:sz="0" w:space="0" w:color="E6E6E6"/>
          </w:divBdr>
          <w:divsChild>
            <w:div w:id="5384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single" w:sz="6" w:space="0" w:color="E6E6E6"/>
                        <w:bottom w:val="none" w:sz="0" w:space="0" w:color="E6E6E6"/>
                        <w:right w:val="none" w:sz="0" w:space="0" w:color="E6E6E6"/>
                      </w:divBdr>
                      <w:divsChild>
                        <w:div w:id="20026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58379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99090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23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single" w:sz="6" w:space="0" w:color="E6E6E6"/>
                        <w:bottom w:val="none" w:sz="0" w:space="0" w:color="E6E6E6"/>
                        <w:right w:val="none" w:sz="0" w:space="0" w:color="E6E6E6"/>
                      </w:divBdr>
                      <w:divsChild>
                        <w:div w:id="17778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82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5" w:color="E6E6E6"/>
                                <w:bottom w:val="none" w:sz="0" w:space="0" w:color="E6E6E6"/>
                                <w:right w:val="none" w:sz="0" w:space="14" w:color="E6E6E6"/>
                              </w:divBdr>
                              <w:divsChild>
                                <w:div w:id="22780746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1079">
                                      <w:marLeft w:val="0"/>
                                      <w:marRight w:val="0"/>
                                      <w:marTop w:val="150"/>
                                      <w:marBottom w:val="450"/>
                                      <w:divBdr>
                                        <w:top w:val="single" w:sz="2" w:space="0" w:color="F3F3F3"/>
                                        <w:left w:val="none" w:sz="0" w:space="0" w:color="auto"/>
                                        <w:bottom w:val="single" w:sz="2" w:space="0" w:color="F3F3F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19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4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5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28722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41576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594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single" w:sz="2" w:space="0" w:color="F3F3F3"/>
                                        <w:left w:val="none" w:sz="0" w:space="0" w:color="auto"/>
                                        <w:bottom w:val="single" w:sz="2" w:space="0" w:color="F3F3F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alaysiagazette.com/author/adm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SYAFIQA BINTI MAZLAN</dc:creator>
  <cp:keywords/>
  <dc:description/>
  <cp:lastModifiedBy>AMIRA SYAFIQA BINTI MAZLAN</cp:lastModifiedBy>
  <cp:revision>2</cp:revision>
  <dcterms:created xsi:type="dcterms:W3CDTF">2024-01-14T07:01:00Z</dcterms:created>
  <dcterms:modified xsi:type="dcterms:W3CDTF">2024-01-14T07:05:00Z</dcterms:modified>
</cp:coreProperties>
</file>