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20" w:rsidRPr="007D0020" w:rsidRDefault="007D0020" w:rsidP="007D0020">
      <w:pPr>
        <w:pStyle w:val="Heading1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proofErr w:type="spellStart"/>
      <w:r>
        <w:rPr>
          <w:rStyle w:val="d-inline-block"/>
          <w:rFonts w:ascii="Arial" w:hAnsi="Arial" w:cs="Arial"/>
          <w:color w:val="212529"/>
        </w:rPr>
        <w:t>Pindaan</w:t>
      </w:r>
      <w:proofErr w:type="spellEnd"/>
      <w:r>
        <w:rPr>
          <w:rStyle w:val="d-inline-block"/>
          <w:rFonts w:ascii="Arial" w:hAnsi="Arial" w:cs="Arial"/>
          <w:color w:val="212529"/>
        </w:rPr>
        <w:t xml:space="preserve"> </w:t>
      </w:r>
      <w:proofErr w:type="spellStart"/>
      <w:r>
        <w:rPr>
          <w:rStyle w:val="d-inline-block"/>
          <w:rFonts w:ascii="Arial" w:hAnsi="Arial" w:cs="Arial"/>
          <w:color w:val="212529"/>
        </w:rPr>
        <w:t>jadikan</w:t>
      </w:r>
      <w:proofErr w:type="spellEnd"/>
      <w:r>
        <w:rPr>
          <w:rStyle w:val="d-inline-block"/>
          <w:rFonts w:ascii="Arial" w:hAnsi="Arial" w:cs="Arial"/>
          <w:color w:val="212529"/>
        </w:rPr>
        <w:t xml:space="preserve"> AUKU </w:t>
      </w:r>
      <w:proofErr w:type="spellStart"/>
      <w:r>
        <w:rPr>
          <w:rStyle w:val="d-inline-block"/>
          <w:rFonts w:ascii="Arial" w:hAnsi="Arial" w:cs="Arial"/>
          <w:color w:val="212529"/>
        </w:rPr>
        <w:t>relevan</w:t>
      </w:r>
      <w:proofErr w:type="spellEnd"/>
      <w:r>
        <w:rPr>
          <w:rStyle w:val="d-inline-block"/>
          <w:rFonts w:ascii="Arial" w:hAnsi="Arial" w:cs="Arial"/>
          <w:color w:val="212529"/>
        </w:rPr>
        <w:t xml:space="preserve">, </w:t>
      </w:r>
      <w:proofErr w:type="spellStart"/>
      <w:r>
        <w:rPr>
          <w:rStyle w:val="d-inline-block"/>
          <w:rFonts w:ascii="Arial" w:hAnsi="Arial" w:cs="Arial"/>
          <w:color w:val="212529"/>
        </w:rPr>
        <w:t>capai</w:t>
      </w:r>
      <w:proofErr w:type="spellEnd"/>
      <w:r>
        <w:rPr>
          <w:rStyle w:val="d-inline-block"/>
          <w:rFonts w:ascii="Arial" w:hAnsi="Arial" w:cs="Arial"/>
          <w:color w:val="212529"/>
        </w:rPr>
        <w:t xml:space="preserve"> </w:t>
      </w:r>
      <w:proofErr w:type="spellStart"/>
      <w:r>
        <w:rPr>
          <w:rStyle w:val="d-inline-block"/>
          <w:rFonts w:ascii="Arial" w:hAnsi="Arial" w:cs="Arial"/>
          <w:color w:val="212529"/>
        </w:rPr>
        <w:t>matlamat</w:t>
      </w:r>
      <w:proofErr w:type="spellEnd"/>
      <w:r>
        <w:rPr>
          <w:rStyle w:val="d-inline-block"/>
          <w:rFonts w:ascii="Arial" w:hAnsi="Arial" w:cs="Arial"/>
          <w:color w:val="212529"/>
        </w:rPr>
        <w:t xml:space="preserve"> </w:t>
      </w:r>
      <w:proofErr w:type="spellStart"/>
      <w:r w:rsidRPr="007D0020">
        <w:rPr>
          <w:rFonts w:ascii="Arial" w:hAnsi="Arial" w:cs="Arial"/>
          <w:color w:val="212529"/>
        </w:rPr>
        <w:t>pendidikan</w:t>
      </w:r>
      <w:proofErr w:type="spellEnd"/>
    </w:p>
    <w:p w:rsidR="007D0020" w:rsidRPr="007D0020" w:rsidRDefault="007D0020" w:rsidP="007D0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</w:rPr>
      </w:pPr>
      <w:proofErr w:type="spellStart"/>
      <w:r w:rsidRPr="007D0020">
        <w:rPr>
          <w:rFonts w:ascii="Arial" w:eastAsia="Times New Roman" w:hAnsi="Arial" w:cs="Arial"/>
          <w:color w:val="212529"/>
        </w:rPr>
        <w:t>Oleh</w:t>
      </w:r>
      <w:proofErr w:type="spellEnd"/>
      <w:r w:rsidRPr="007D0020">
        <w:rPr>
          <w:rFonts w:ascii="Arial" w:eastAsia="Times New Roman" w:hAnsi="Arial" w:cs="Arial"/>
          <w:color w:val="212529"/>
        </w:rPr>
        <w:t> </w:t>
      </w:r>
      <w:hyperlink r:id="rId4" w:tgtFrame="_blank" w:history="1">
        <w:r w:rsidRPr="007D0020">
          <w:rPr>
            <w:rFonts w:ascii="Arial" w:eastAsia="Times New Roman" w:hAnsi="Arial" w:cs="Arial"/>
            <w:color w:val="D31145"/>
            <w:u w:val="single"/>
          </w:rPr>
          <w:t xml:space="preserve">Prof </w:t>
        </w:r>
        <w:proofErr w:type="spellStart"/>
        <w:r w:rsidRPr="007D0020">
          <w:rPr>
            <w:rFonts w:ascii="Arial" w:eastAsia="Times New Roman" w:hAnsi="Arial" w:cs="Arial"/>
            <w:color w:val="D31145"/>
            <w:u w:val="single"/>
          </w:rPr>
          <w:t>Madya</w:t>
        </w:r>
        <w:proofErr w:type="spellEnd"/>
        <w:r w:rsidRPr="007D0020">
          <w:rPr>
            <w:rFonts w:ascii="Arial" w:eastAsia="Times New Roman" w:hAnsi="Arial" w:cs="Arial"/>
            <w:color w:val="D31145"/>
            <w:u w:val="single"/>
          </w:rPr>
          <w:t xml:space="preserve"> </w:t>
        </w:r>
        <w:proofErr w:type="spellStart"/>
        <w:r w:rsidRPr="007D0020">
          <w:rPr>
            <w:rFonts w:ascii="Arial" w:eastAsia="Times New Roman" w:hAnsi="Arial" w:cs="Arial"/>
            <w:color w:val="D31145"/>
            <w:u w:val="single"/>
          </w:rPr>
          <w:t>Dr</w:t>
        </w:r>
        <w:proofErr w:type="spellEnd"/>
        <w:r w:rsidRPr="007D0020">
          <w:rPr>
            <w:rFonts w:ascii="Arial" w:eastAsia="Times New Roman" w:hAnsi="Arial" w:cs="Arial"/>
            <w:color w:val="D31145"/>
            <w:u w:val="single"/>
          </w:rPr>
          <w:t xml:space="preserve"> </w:t>
        </w:r>
        <w:proofErr w:type="spellStart"/>
        <w:r w:rsidRPr="007D0020">
          <w:rPr>
            <w:rFonts w:ascii="Arial" w:eastAsia="Times New Roman" w:hAnsi="Arial" w:cs="Arial"/>
            <w:color w:val="D31145"/>
            <w:u w:val="single"/>
          </w:rPr>
          <w:t>Mohd</w:t>
        </w:r>
        <w:proofErr w:type="spellEnd"/>
        <w:r w:rsidRPr="007D0020">
          <w:rPr>
            <w:rFonts w:ascii="Arial" w:eastAsia="Times New Roman" w:hAnsi="Arial" w:cs="Arial"/>
            <w:color w:val="D31145"/>
            <w:u w:val="single"/>
          </w:rPr>
          <w:t xml:space="preserve"> </w:t>
        </w:r>
        <w:proofErr w:type="spellStart"/>
        <w:r w:rsidRPr="007D0020">
          <w:rPr>
            <w:rFonts w:ascii="Arial" w:eastAsia="Times New Roman" w:hAnsi="Arial" w:cs="Arial"/>
            <w:color w:val="D31145"/>
            <w:u w:val="single"/>
          </w:rPr>
          <w:t>Izani</w:t>
        </w:r>
        <w:proofErr w:type="spellEnd"/>
        <w:r w:rsidRPr="007D0020">
          <w:rPr>
            <w:rFonts w:ascii="Arial" w:eastAsia="Times New Roman" w:hAnsi="Arial" w:cs="Arial"/>
            <w:color w:val="D31145"/>
            <w:u w:val="single"/>
          </w:rPr>
          <w:t xml:space="preserve"> </w:t>
        </w:r>
        <w:proofErr w:type="spellStart"/>
        <w:r w:rsidRPr="007D0020">
          <w:rPr>
            <w:rFonts w:ascii="Arial" w:eastAsia="Times New Roman" w:hAnsi="Arial" w:cs="Arial"/>
            <w:color w:val="D31145"/>
            <w:u w:val="single"/>
          </w:rPr>
          <w:t>Mohd</w:t>
        </w:r>
        <w:proofErr w:type="spellEnd"/>
        <w:r w:rsidRPr="007D0020">
          <w:rPr>
            <w:rFonts w:ascii="Arial" w:eastAsia="Times New Roman" w:hAnsi="Arial" w:cs="Arial"/>
            <w:color w:val="D31145"/>
            <w:u w:val="single"/>
          </w:rPr>
          <w:t xml:space="preserve"> Zain</w:t>
        </w:r>
      </w:hyperlink>
      <w:r w:rsidRPr="007D0020">
        <w:rPr>
          <w:rFonts w:ascii="Arial" w:eastAsia="Times New Roman" w:hAnsi="Arial" w:cs="Arial"/>
          <w:color w:val="212529"/>
        </w:rPr>
        <w:t> - April 9, 2023 @ 10:00am</w:t>
      </w:r>
    </w:p>
    <w:p w:rsidR="007D0020" w:rsidRDefault="007D0020" w:rsidP="007D0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</w:rPr>
      </w:pPr>
      <w:hyperlink r:id="rId5" w:history="1">
        <w:r w:rsidRPr="007D0020">
          <w:rPr>
            <w:rFonts w:ascii="Arial" w:eastAsia="Times New Roman" w:hAnsi="Arial" w:cs="Arial"/>
            <w:color w:val="D31145"/>
            <w:u w:val="single"/>
          </w:rPr>
          <w:t>bhrencana@bh.com.my</w:t>
        </w:r>
      </w:hyperlink>
    </w:p>
    <w:p w:rsidR="007D0020" w:rsidRPr="007D0020" w:rsidRDefault="007D0020" w:rsidP="007D0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</w:rPr>
      </w:pPr>
    </w:p>
    <w:p w:rsidR="007D0020" w:rsidRPr="007D0020" w:rsidRDefault="007D0020" w:rsidP="007D002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</w:rPr>
      </w:pPr>
      <w:r w:rsidRPr="007D0020">
        <w:rPr>
          <w:rFonts w:ascii="Arial" w:eastAsia="Times New Roman" w:hAnsi="Arial" w:cs="Arial"/>
          <w:noProof/>
          <w:color w:val="212529"/>
        </w:rPr>
        <w:drawing>
          <wp:inline distT="0" distB="0" distL="0" distR="0">
            <wp:extent cx="5676289" cy="3133785"/>
            <wp:effectExtent l="0" t="0" r="635" b="9525"/>
            <wp:docPr id="1" name="Picture 1" descr="Foto hias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hiasa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510" cy="314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D0020">
        <w:rPr>
          <w:rFonts w:ascii="Arial" w:eastAsia="Times New Roman" w:hAnsi="Arial" w:cs="Arial"/>
          <w:color w:val="212529"/>
        </w:rPr>
        <w:t>Foto</w:t>
      </w:r>
      <w:proofErr w:type="spellEnd"/>
      <w:r w:rsidRPr="007D0020">
        <w:rPr>
          <w:rFonts w:ascii="Arial" w:eastAsia="Times New Roman" w:hAnsi="Arial" w:cs="Arial"/>
          <w:color w:val="212529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</w:rPr>
        <w:t>hiasan</w:t>
      </w:r>
      <w:proofErr w:type="spellEnd"/>
      <w:r w:rsidRPr="007D0020">
        <w:rPr>
          <w:rFonts w:ascii="Arial" w:eastAsia="Times New Roman" w:hAnsi="Arial" w:cs="Arial"/>
          <w:color w:val="212529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Kenyataan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Perdana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Menteri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Datuk Seri Anwar Ibrahim agar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Universiti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Kolej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Universiti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(AUKU) 1971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tidak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wajar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dimansuh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memperteguhkan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naratif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bahawa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30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itu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relevan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Seiring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perubahan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zaman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tuntutan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semasa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perlu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dipinda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memandangkan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sebahagian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besar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peruntukan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relevan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serta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penting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  <w:bookmarkStart w:id="0" w:name="_GoBack"/>
      <w:bookmarkEnd w:id="0"/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Pendirian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Anwar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isu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sangat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penting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kerana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suatu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jaminan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bahawa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diperlukan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bekas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aktivis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pelajar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beliau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memahami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seperti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mula-mula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diperkenalkan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sejak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lebih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50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tahun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lalu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sudah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dipinda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tujuh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kali,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sekali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gus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menggambarkan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sentiasa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responsif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perubahan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sezaman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penting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menjadi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punca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kuasa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penubuhan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tadbir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universiti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awam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(UA).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terperinci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mempunyai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44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seksyen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iaitu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32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seksyen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berkaitan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tadbir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universiti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Kementerian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Pendidikan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Tinggi (KPT),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pelajar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tujuh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seksyen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),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staf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satu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seksyen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)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perkara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lain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pengurusan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UA,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termasuk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penganugerahan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gelaran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Profesor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Diraja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(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empat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seksyen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).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Bagaimanapun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sering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kali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disalah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faham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apabila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disorot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konteks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pelajar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terfokus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Seksyen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15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16.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Persepsi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kurang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tepat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juga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mempengaruhi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pemikiran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sekelompok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anak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muda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di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universiti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untuk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menolak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lastRenderedPageBreak/>
        <w:t>malah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melabelkannya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zalim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tidak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demokratik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mengongkong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Tindakan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tidak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ubah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seperti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pepatah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mengatakan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marahkan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nyamuk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kelambu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dibakar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212529"/>
          <w:sz w:val="30"/>
          <w:szCs w:val="30"/>
        </w:rPr>
      </w:pPr>
      <w:r w:rsidRPr="007D0020">
        <w:rPr>
          <w:rFonts w:ascii="Times New Roman" w:eastAsia="Times New Roman" w:hAnsi="Times New Roman" w:cs="Times New Roman"/>
          <w:caps/>
          <w:color w:val="212529"/>
          <w:sz w:val="30"/>
          <w:szCs w:val="30"/>
        </w:rPr>
        <w:t>DISYORKAN UNTUK ANDA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Justeru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pendengaran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awam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dianjurkan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KPT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baru-baru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turut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dihadiri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Menteri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Pendidikan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Tinggi, Datuk Seri Mohamed Khaled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Nordin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bertujuan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mendengar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pandangan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semua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pihak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berkepentingan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terutama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kumpulan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mengenai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pelaksanaan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isu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dilihat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menghambat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selepas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dipinda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sebanyak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tujuh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kali,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bakal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dipinda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sekali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sidang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Parlimen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datang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Melalui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kelapan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diberikan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mengurus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kewangan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sendiri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tambahan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berpolitik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sudahpun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dinikmati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Hakikatnya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memberikan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lebih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banyak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wajar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dilihat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konteks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lebih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luas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bukanlah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semata-mata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soal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Lebih-lebih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peranan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universiti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melahirkan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graduan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sebagai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warganegara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Lima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perkara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utama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perlu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diberikan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perhatian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Pertama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hendaklah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bercita-cita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memenuhi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matlamat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pendidikan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Matlamat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terkandung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Falsafah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Pendidikan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Kebangsaan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menjana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potensi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individu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menyeluruh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bersepadu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untuk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mewujudkan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seimbang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harmonis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intelek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rohani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emosi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jasmani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Justeru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memberikan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wajar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menjadikan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mereka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holistik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seimbang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bukannya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manusia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tahu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menuntut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tanpa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arah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serta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tujuan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Kedua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memberi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banyak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pemerkasaan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tidak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bermakna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mereka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mempunyai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mutlak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mengurus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kewangan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misalnya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diberikan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selepas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hujung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tahun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mesti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dipertanggungjawabkan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Di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letaknya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kepentingan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integriti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nilai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memelihara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agar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dipandu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bijaksana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tanggungjawab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Ketiga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berpolitik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mesti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melangkaui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politik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kepartian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mesti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bersifat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politik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membina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negara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Oleh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itu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penubuhan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cawangan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parti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politik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di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kampus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tidak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dibenarkan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Sebaliknya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berpolitik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pelajar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mesti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memperlihatkan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lebih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banyak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penyertaan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membangunkan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negara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tawaran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idealisme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sendiri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kreatif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inovatif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Keempat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tidak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sama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sekali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melupakan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peranan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Hal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Ehwal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Pelajar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(HEP).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mengurus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ehwal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mereka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bererti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HEP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lastRenderedPageBreak/>
        <w:t>tidak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mempunyai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sebarang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fungsi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memerlukan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bimbingan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khususnya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daripada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HEP.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Menteri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Pendidikan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Tinggi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ketika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membuat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penggulungan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di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Dewan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Rakyat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8 Mac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lalu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sudah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menjawab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pertanyaan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ahli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Parlimen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musykil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mengenai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kewujudan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HEP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konteks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pemerkasaan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Menurut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beliau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pihak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HEP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sebenarnya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mempunyai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mandat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tanggungjawab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peringkat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makro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lebih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besar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Tumpu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pembangunan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mahasiswa</w:t>
      </w:r>
      <w:proofErr w:type="spellEnd"/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Tugas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hakiki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mereka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mengawal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menguruskan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perkara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bersifat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mikro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Sebaliknya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menumpukan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pembangunan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membuka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jaringan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kerjasama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dengan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masyarakat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industri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merancang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strategi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meningkatkan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kebolehpasaran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serta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pelbagai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tugas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strategik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lain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seperti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keusahawanan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sosial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inovasi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sosial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D0020">
        <w:rPr>
          <w:rFonts w:ascii="Arial" w:eastAsia="Times New Roman" w:hAnsi="Arial" w:cs="Arial"/>
          <w:color w:val="212529"/>
          <w:sz w:val="24"/>
          <w:szCs w:val="24"/>
        </w:rPr>
        <w:t>"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juga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amalan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universiti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cemerlang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terkemuka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dunia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mengekalkan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HEP.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Misalnya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Student Service Centre, University of Cambridge: Office of Provost – Student Affairs, Harvard University: Division of Student Life, MIT: Office of Student Affairs, National University of Singapore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Seoul National University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serta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Student Affairs Division, University of Queensland,"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jelas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Khaled.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Kelima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proses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santuni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memerlukan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kepemimpinan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baik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positif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berjiwa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besar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cakna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sentiasa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memandang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hadapan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pemimpin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menghapuskan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legasi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untuk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membawa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legasi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peribadi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hal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faktor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Perdana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Menteri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juga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bekas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aktivis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pelajar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Menteri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Pendidikan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Tinggi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berpengalaman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menguruskan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2012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menjadi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tonggak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kepada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penambahbaikan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tuntasnya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adalah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diperlukan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dalam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konteks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pengurusan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tadbir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urus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UA.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Seksyen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yang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selama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dianggap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menyekat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sudahpun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hampir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semua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dipinda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mengupayakan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bakat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potensi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Jika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selepas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masih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ada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peruntukan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dilihat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mengongkong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kebebasan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perlu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dirunding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dibincang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secara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bersama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mendapatkan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kata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sepakat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.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Inilah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nilai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kerjasama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ditekankan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menteri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sewaktu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menutup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sesi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pendengaran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awam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baru-baru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Semua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pihak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perlu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menyokong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proses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pindaan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AUKU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selepas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memastikan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akta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ini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terus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relevan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bagi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kebaikan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manfaat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mahasiswa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kita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sekali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gus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mencapai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matlamat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pendidikan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seperti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color w:val="212529"/>
          <w:sz w:val="24"/>
          <w:szCs w:val="24"/>
        </w:rPr>
        <w:t>dihasratkan</w:t>
      </w:r>
      <w:proofErr w:type="spellEnd"/>
      <w:r w:rsidRPr="007D002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7D0020" w:rsidRPr="007D0020" w:rsidRDefault="007D0020" w:rsidP="007D00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Penulis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adalah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Timbalan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Naib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Canselor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(Hal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Ehwal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Pelajar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dan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Alumni), </w:t>
      </w:r>
      <w:proofErr w:type="spellStart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>Universiti</w:t>
      </w:r>
      <w:proofErr w:type="spellEnd"/>
      <w:r w:rsidRPr="007D00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Malaysia Terengganu (UMT)</w:t>
      </w:r>
    </w:p>
    <w:p w:rsidR="006D7748" w:rsidRDefault="006D7748"/>
    <w:sectPr w:rsidR="006D7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20"/>
    <w:rsid w:val="006D7748"/>
    <w:rsid w:val="007047DF"/>
    <w:rsid w:val="007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F349"/>
  <w15:chartTrackingRefBased/>
  <w15:docId w15:val="{3DE124AB-8592-4343-A6EF-544AE3B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0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-inline-block">
    <w:name w:val="d-inline-block"/>
    <w:basedOn w:val="DefaultParagraphFont"/>
    <w:rsid w:val="007D0020"/>
  </w:style>
  <w:style w:type="character" w:styleId="Hyperlink">
    <w:name w:val="Hyperlink"/>
    <w:basedOn w:val="DefaultParagraphFont"/>
    <w:uiPriority w:val="99"/>
    <w:semiHidden/>
    <w:unhideWhenUsed/>
    <w:rsid w:val="007D00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0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6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72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9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24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2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2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7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8" w:color="D3114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hrencana@bh.com.my" TargetMode="External"/><Relationship Id="rId4" Type="http://schemas.openxmlformats.org/officeDocument/2006/relationships/hyperlink" Target="https://www.bharian.com.my/authors/prof-madya-dr-mohd-izani-mohd-z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2024-01-14T07:20:00Z</dcterms:created>
  <dcterms:modified xsi:type="dcterms:W3CDTF">2024-01-14T07:48:00Z</dcterms:modified>
</cp:coreProperties>
</file>